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71D" w:rsidRDefault="0057571D" w:rsidP="004C2BC0">
      <w:pPr>
        <w:spacing w:after="0" w:line="240" w:lineRule="auto"/>
        <w:jc w:val="center"/>
        <w:rPr>
          <w:rFonts w:ascii="Times New Roman" w:hAnsi="Times New Roman"/>
          <w:sz w:val="28"/>
          <w:szCs w:val="28"/>
        </w:rPr>
      </w:pPr>
    </w:p>
    <w:p w:rsidR="004C2BC0" w:rsidRPr="004C2BC0" w:rsidRDefault="004C2BC0" w:rsidP="004C2BC0">
      <w:pPr>
        <w:spacing w:after="0" w:line="240" w:lineRule="auto"/>
        <w:jc w:val="center"/>
        <w:rPr>
          <w:rFonts w:ascii="Times New Roman" w:hAnsi="Times New Roman" w:cs="Times New Roman"/>
          <w:b/>
          <w:sz w:val="28"/>
          <w:szCs w:val="28"/>
        </w:rPr>
      </w:pPr>
      <w:r w:rsidRPr="004C2BC0">
        <w:rPr>
          <w:rFonts w:ascii="Times New Roman" w:hAnsi="Times New Roman" w:cs="Times New Roman"/>
          <w:b/>
          <w:sz w:val="28"/>
          <w:szCs w:val="28"/>
        </w:rPr>
        <w:t>Что считается уклонением от призыва на военную службу?</w:t>
      </w:r>
    </w:p>
    <w:p w:rsidR="004C2BC0" w:rsidRPr="004C2BC0" w:rsidRDefault="004C2BC0" w:rsidP="004C2BC0">
      <w:pPr>
        <w:spacing w:after="0" w:line="240" w:lineRule="auto"/>
        <w:jc w:val="both"/>
        <w:rPr>
          <w:rFonts w:ascii="Times New Roman" w:hAnsi="Times New Roman" w:cs="Times New Roman"/>
          <w:sz w:val="28"/>
          <w:szCs w:val="28"/>
        </w:rPr>
      </w:pPr>
      <w:r w:rsidRPr="004C2BC0">
        <w:rPr>
          <w:rFonts w:ascii="Times New Roman" w:hAnsi="Times New Roman" w:cs="Times New Roman"/>
          <w:sz w:val="28"/>
          <w:szCs w:val="28"/>
        </w:rPr>
        <w:t> </w:t>
      </w:r>
    </w:p>
    <w:p w:rsidR="004C2BC0" w:rsidRPr="004C2BC0" w:rsidRDefault="004C2BC0" w:rsidP="004C2BC0">
      <w:pPr>
        <w:spacing w:after="0" w:line="240" w:lineRule="auto"/>
        <w:ind w:firstLine="708"/>
        <w:jc w:val="both"/>
        <w:rPr>
          <w:rFonts w:ascii="Times New Roman" w:hAnsi="Times New Roman" w:cs="Times New Roman"/>
          <w:sz w:val="28"/>
          <w:szCs w:val="28"/>
        </w:rPr>
      </w:pPr>
      <w:r w:rsidRPr="004C2BC0">
        <w:rPr>
          <w:rFonts w:ascii="Times New Roman" w:hAnsi="Times New Roman" w:cs="Times New Roman"/>
          <w:sz w:val="28"/>
          <w:szCs w:val="28"/>
        </w:rPr>
        <w:t xml:space="preserve">Уклонением от призыва на военную службу является неявка без уважительных причин по повестке военного комиссариата на мероприятия, связанные с призывом на военную службу, в том числе после утраты статуса направляемого на альтернативную гражданскую службу (п. 4 ст. 31 Закона N 53-ФЗ; п. 4 ст. 13 Закона от 25.07.2002 N 113-ФЗ; п. 4 Определения Конституционного Суда РФ от 09.07.2020 </w:t>
      </w:r>
      <w:r w:rsidR="000407A2">
        <w:rPr>
          <w:rFonts w:ascii="Times New Roman" w:hAnsi="Times New Roman" w:cs="Times New Roman"/>
          <w:sz w:val="28"/>
          <w:szCs w:val="28"/>
        </w:rPr>
        <w:t>№</w:t>
      </w:r>
      <w:r w:rsidRPr="004C2BC0">
        <w:rPr>
          <w:rFonts w:ascii="Times New Roman" w:hAnsi="Times New Roman" w:cs="Times New Roman"/>
          <w:sz w:val="28"/>
          <w:szCs w:val="28"/>
        </w:rPr>
        <w:t xml:space="preserve"> 1644-О).</w:t>
      </w:r>
    </w:p>
    <w:p w:rsidR="004C2BC0" w:rsidRPr="004C2BC0" w:rsidRDefault="004C2BC0" w:rsidP="004C2BC0">
      <w:pPr>
        <w:spacing w:after="0" w:line="240" w:lineRule="auto"/>
        <w:ind w:firstLine="708"/>
        <w:jc w:val="both"/>
        <w:rPr>
          <w:rFonts w:ascii="Times New Roman" w:hAnsi="Times New Roman" w:cs="Times New Roman"/>
          <w:sz w:val="28"/>
          <w:szCs w:val="28"/>
        </w:rPr>
      </w:pPr>
      <w:r w:rsidRPr="004C2BC0">
        <w:rPr>
          <w:rFonts w:ascii="Times New Roman" w:hAnsi="Times New Roman" w:cs="Times New Roman"/>
          <w:sz w:val="28"/>
          <w:szCs w:val="28"/>
        </w:rPr>
        <w:t xml:space="preserve">Кроме того, уклонением от призыва на военную службу могут быть признаны следующие действия призывника, совершенные с целью уклонения от призыва (п. 1 ст. 10 Закона </w:t>
      </w:r>
      <w:r w:rsidR="000407A2">
        <w:rPr>
          <w:rFonts w:ascii="Times New Roman" w:hAnsi="Times New Roman" w:cs="Times New Roman"/>
          <w:sz w:val="28"/>
          <w:szCs w:val="28"/>
        </w:rPr>
        <w:t>№</w:t>
      </w:r>
      <w:r w:rsidRPr="004C2BC0">
        <w:rPr>
          <w:rFonts w:ascii="Times New Roman" w:hAnsi="Times New Roman" w:cs="Times New Roman"/>
          <w:sz w:val="28"/>
          <w:szCs w:val="28"/>
        </w:rPr>
        <w:t xml:space="preserve"> 53-ФЗ; п. п. 4 - 6 Постановления Пленума Верховного Суда РФ от 03.04.2008 </w:t>
      </w:r>
      <w:r w:rsidR="000407A2">
        <w:rPr>
          <w:rFonts w:ascii="Times New Roman" w:hAnsi="Times New Roman" w:cs="Times New Roman"/>
          <w:sz w:val="28"/>
          <w:szCs w:val="28"/>
        </w:rPr>
        <w:t>№</w:t>
      </w:r>
      <w:r w:rsidRPr="004C2BC0">
        <w:rPr>
          <w:rFonts w:ascii="Times New Roman" w:hAnsi="Times New Roman" w:cs="Times New Roman"/>
          <w:sz w:val="28"/>
          <w:szCs w:val="28"/>
        </w:rPr>
        <w:t xml:space="preserve"> 3):</w:t>
      </w:r>
    </w:p>
    <w:p w:rsidR="004C2BC0" w:rsidRPr="004C2BC0" w:rsidRDefault="004C2BC0" w:rsidP="004C2BC0">
      <w:pPr>
        <w:spacing w:after="0" w:line="240" w:lineRule="auto"/>
        <w:ind w:firstLine="709"/>
        <w:jc w:val="both"/>
        <w:rPr>
          <w:rFonts w:ascii="Times New Roman" w:hAnsi="Times New Roman" w:cs="Times New Roman"/>
          <w:sz w:val="28"/>
          <w:szCs w:val="28"/>
        </w:rPr>
      </w:pPr>
      <w:r w:rsidRPr="004C2BC0">
        <w:rPr>
          <w:rFonts w:ascii="Times New Roman" w:hAnsi="Times New Roman" w:cs="Times New Roman"/>
          <w:sz w:val="28"/>
          <w:szCs w:val="28"/>
        </w:rPr>
        <w:t>1)самовольное оставление сборного пункта до отправки к месту прохождения военной службы;</w:t>
      </w:r>
    </w:p>
    <w:p w:rsidR="004C2BC0" w:rsidRPr="004C2BC0" w:rsidRDefault="004C2BC0" w:rsidP="004C2BC0">
      <w:pPr>
        <w:spacing w:after="0" w:line="240" w:lineRule="auto"/>
        <w:ind w:firstLine="709"/>
        <w:jc w:val="both"/>
        <w:rPr>
          <w:rFonts w:ascii="Times New Roman" w:hAnsi="Times New Roman" w:cs="Times New Roman"/>
          <w:sz w:val="28"/>
          <w:szCs w:val="28"/>
        </w:rPr>
      </w:pPr>
      <w:r w:rsidRPr="004C2BC0">
        <w:rPr>
          <w:rFonts w:ascii="Times New Roman" w:hAnsi="Times New Roman" w:cs="Times New Roman"/>
          <w:sz w:val="28"/>
          <w:szCs w:val="28"/>
        </w:rPr>
        <w:t>2)получение обманным путем освобождения от военной службы в результате симуляции болезни, причинения себе какого-либо повреждения (членовредительство), подлога документов или иного обмана;</w:t>
      </w:r>
    </w:p>
    <w:p w:rsidR="004C2BC0" w:rsidRPr="004C2BC0" w:rsidRDefault="004C2BC0" w:rsidP="004C2BC0">
      <w:pPr>
        <w:spacing w:after="0" w:line="240" w:lineRule="auto"/>
        <w:ind w:firstLine="709"/>
        <w:jc w:val="both"/>
        <w:rPr>
          <w:rFonts w:ascii="Times New Roman" w:hAnsi="Times New Roman" w:cs="Times New Roman"/>
          <w:sz w:val="28"/>
          <w:szCs w:val="28"/>
        </w:rPr>
      </w:pPr>
      <w:r w:rsidRPr="004C2BC0">
        <w:rPr>
          <w:rFonts w:ascii="Times New Roman" w:hAnsi="Times New Roman" w:cs="Times New Roman"/>
          <w:sz w:val="28"/>
          <w:szCs w:val="28"/>
        </w:rPr>
        <w:t>3)отказ от получения повестки военного комиссариата или направления призывной комиссии под расписку;</w:t>
      </w:r>
    </w:p>
    <w:p w:rsidR="004C2BC0" w:rsidRPr="004C2BC0" w:rsidRDefault="004C2BC0" w:rsidP="004C2BC0">
      <w:pPr>
        <w:spacing w:after="0" w:line="240" w:lineRule="auto"/>
        <w:ind w:firstLine="709"/>
        <w:jc w:val="both"/>
        <w:rPr>
          <w:rFonts w:ascii="Times New Roman" w:hAnsi="Times New Roman" w:cs="Times New Roman"/>
          <w:sz w:val="28"/>
          <w:szCs w:val="28"/>
        </w:rPr>
      </w:pPr>
      <w:r w:rsidRPr="004C2BC0">
        <w:rPr>
          <w:rFonts w:ascii="Times New Roman" w:hAnsi="Times New Roman" w:cs="Times New Roman"/>
          <w:sz w:val="28"/>
          <w:szCs w:val="28"/>
        </w:rPr>
        <w:t>4)переезд на новое место жительства и (или) место пребывания, в том числе не подтвержденные соответствующей регистрацией, без снятия и без постановки на воинский учет во избежание вручения повестки;</w:t>
      </w:r>
    </w:p>
    <w:p w:rsidR="004C2BC0" w:rsidRPr="004C2BC0" w:rsidRDefault="004C2BC0" w:rsidP="004C2BC0">
      <w:pPr>
        <w:spacing w:after="0" w:line="240" w:lineRule="auto"/>
        <w:ind w:firstLine="709"/>
        <w:jc w:val="both"/>
        <w:rPr>
          <w:rFonts w:ascii="Times New Roman" w:hAnsi="Times New Roman" w:cs="Times New Roman"/>
          <w:sz w:val="28"/>
          <w:szCs w:val="28"/>
        </w:rPr>
      </w:pPr>
      <w:r w:rsidRPr="004C2BC0">
        <w:rPr>
          <w:rFonts w:ascii="Times New Roman" w:hAnsi="Times New Roman" w:cs="Times New Roman"/>
          <w:sz w:val="28"/>
          <w:szCs w:val="28"/>
        </w:rPr>
        <w:t>5)выезд или въезд в РФ без снятия и без постановки на воинский учет во избежание вручения повестки.</w:t>
      </w:r>
    </w:p>
    <w:p w:rsidR="004C2BC0" w:rsidRPr="004C2BC0" w:rsidRDefault="004C2BC0" w:rsidP="004C2BC0">
      <w:pPr>
        <w:spacing w:after="0" w:line="240" w:lineRule="auto"/>
        <w:ind w:firstLine="708"/>
        <w:jc w:val="both"/>
        <w:rPr>
          <w:rFonts w:ascii="Times New Roman" w:hAnsi="Times New Roman" w:cs="Times New Roman"/>
          <w:sz w:val="28"/>
          <w:szCs w:val="28"/>
        </w:rPr>
      </w:pPr>
      <w:r w:rsidRPr="004C2BC0">
        <w:rPr>
          <w:rFonts w:ascii="Times New Roman" w:hAnsi="Times New Roman" w:cs="Times New Roman"/>
          <w:sz w:val="28"/>
          <w:szCs w:val="28"/>
        </w:rPr>
        <w:t>В случае уклонения призывника от призыва на военную службу призывная комиссия или военный комиссар муниципального образования (муниципальных образований) направляет соответствующие материалы руководителю следственного органа Следственного комитета РФ по месту жительства призывника для решения вопроса о привлечении его в соответствии с законодательством РФ к ответственности</w:t>
      </w:r>
      <w:r>
        <w:rPr>
          <w:rFonts w:ascii="Times New Roman" w:hAnsi="Times New Roman" w:cs="Times New Roman"/>
          <w:sz w:val="28"/>
          <w:szCs w:val="28"/>
        </w:rPr>
        <w:t>.</w:t>
      </w:r>
    </w:p>
    <w:p w:rsidR="004C2BC0" w:rsidRPr="004C2BC0" w:rsidRDefault="004C2BC0" w:rsidP="004C2BC0">
      <w:pPr>
        <w:spacing w:after="0" w:line="240" w:lineRule="auto"/>
        <w:ind w:firstLine="708"/>
        <w:jc w:val="both"/>
        <w:rPr>
          <w:rFonts w:ascii="Times New Roman" w:hAnsi="Times New Roman" w:cs="Times New Roman"/>
          <w:sz w:val="28"/>
          <w:szCs w:val="28"/>
        </w:rPr>
      </w:pPr>
      <w:r w:rsidRPr="004C2BC0">
        <w:rPr>
          <w:rFonts w:ascii="Times New Roman" w:hAnsi="Times New Roman" w:cs="Times New Roman"/>
          <w:sz w:val="28"/>
          <w:szCs w:val="28"/>
        </w:rPr>
        <w:t>За уклонение от призыва на военную службу при отсутствии законных оснований для освобождения от этой службы предусмотрена уголовная ответственность в виде штрафа в размере до 200 000 руб. или в размере заработной платы или иного дохода осужденного за период до 18 месяцев, либо принудительных работ на срок до двух лет, либо ареста на срок до шести месяцев, либо лишения свободы на срок до двух лет (ч. 1 ст. 328 УК РФ).</w:t>
      </w:r>
    </w:p>
    <w:p w:rsidR="002B6810" w:rsidRDefault="004C2BC0" w:rsidP="004C2BC0">
      <w:pPr>
        <w:spacing w:after="0" w:line="240" w:lineRule="auto"/>
        <w:ind w:firstLine="708"/>
        <w:jc w:val="both"/>
        <w:rPr>
          <w:rFonts w:ascii="Times New Roman" w:hAnsi="Times New Roman" w:cs="Times New Roman"/>
          <w:sz w:val="28"/>
          <w:szCs w:val="28"/>
        </w:rPr>
      </w:pPr>
      <w:r w:rsidRPr="004C2BC0">
        <w:rPr>
          <w:rFonts w:ascii="Times New Roman" w:hAnsi="Times New Roman" w:cs="Times New Roman"/>
          <w:sz w:val="28"/>
          <w:szCs w:val="28"/>
        </w:rPr>
        <w:t xml:space="preserve">Данная ответственность наступает независимо от способа его совершения, а также от того, уклонялся ли призывник только от очередного призыва на военную службу или имел цель совсем избежать несения военной службы по призыву (п. 4 Постановления Пленума Верховного Суда РФ </w:t>
      </w:r>
      <w:r>
        <w:rPr>
          <w:rFonts w:ascii="Times New Roman" w:hAnsi="Times New Roman" w:cs="Times New Roman"/>
          <w:sz w:val="28"/>
          <w:szCs w:val="28"/>
        </w:rPr>
        <w:t>№</w:t>
      </w:r>
      <w:r w:rsidRPr="004C2BC0">
        <w:rPr>
          <w:rFonts w:ascii="Times New Roman" w:hAnsi="Times New Roman" w:cs="Times New Roman"/>
          <w:sz w:val="28"/>
          <w:szCs w:val="28"/>
        </w:rPr>
        <w:t xml:space="preserve"> 3).</w:t>
      </w:r>
    </w:p>
    <w:p w:rsidR="002B6810" w:rsidRPr="002B6810" w:rsidRDefault="002B6810" w:rsidP="002B6810">
      <w:pPr>
        <w:spacing w:after="0" w:line="240" w:lineRule="exact"/>
        <w:jc w:val="both"/>
        <w:rPr>
          <w:rFonts w:ascii="Times New Roman" w:eastAsia="Times New Roman" w:hAnsi="Times New Roman"/>
          <w:spacing w:val="4"/>
          <w:sz w:val="28"/>
          <w:szCs w:val="28"/>
          <w:lang w:eastAsia="ru-RU"/>
        </w:rPr>
      </w:pPr>
      <w:bookmarkStart w:id="0" w:name="_GoBack"/>
      <w:bookmarkEnd w:id="0"/>
    </w:p>
    <w:sectPr w:rsidR="002B6810" w:rsidRPr="002B68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D2E6E"/>
    <w:multiLevelType w:val="hybridMultilevel"/>
    <w:tmpl w:val="E3A259F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1A23667C"/>
    <w:multiLevelType w:val="hybridMultilevel"/>
    <w:tmpl w:val="AE081080"/>
    <w:lvl w:ilvl="0" w:tplc="78F4CC7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38E"/>
    <w:rsid w:val="000407A2"/>
    <w:rsid w:val="000D238E"/>
    <w:rsid w:val="00270F4B"/>
    <w:rsid w:val="002B6810"/>
    <w:rsid w:val="0030081C"/>
    <w:rsid w:val="003E4B3F"/>
    <w:rsid w:val="004C2BC0"/>
    <w:rsid w:val="004D154B"/>
    <w:rsid w:val="0057571D"/>
    <w:rsid w:val="008C6FC7"/>
    <w:rsid w:val="00D13B97"/>
    <w:rsid w:val="00D902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4B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4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897893">
      <w:bodyDiv w:val="1"/>
      <w:marLeft w:val="0"/>
      <w:marRight w:val="0"/>
      <w:marTop w:val="0"/>
      <w:marBottom w:val="0"/>
      <w:divBdr>
        <w:top w:val="none" w:sz="0" w:space="0" w:color="auto"/>
        <w:left w:val="none" w:sz="0" w:space="0" w:color="auto"/>
        <w:bottom w:val="none" w:sz="0" w:space="0" w:color="auto"/>
        <w:right w:val="none" w:sz="0" w:space="0" w:color="auto"/>
      </w:divBdr>
      <w:divsChild>
        <w:div w:id="122576324">
          <w:marLeft w:val="0"/>
          <w:marRight w:val="0"/>
          <w:marTop w:val="0"/>
          <w:marBottom w:val="0"/>
          <w:divBdr>
            <w:top w:val="none" w:sz="0" w:space="0" w:color="auto"/>
            <w:left w:val="none" w:sz="0" w:space="0" w:color="auto"/>
            <w:bottom w:val="none" w:sz="0" w:space="0" w:color="auto"/>
            <w:right w:val="none" w:sz="0" w:space="0" w:color="auto"/>
          </w:divBdr>
        </w:div>
        <w:div w:id="1021780349">
          <w:marLeft w:val="0"/>
          <w:marRight w:val="0"/>
          <w:marTop w:val="0"/>
          <w:marBottom w:val="0"/>
          <w:divBdr>
            <w:top w:val="none" w:sz="0" w:space="0" w:color="auto"/>
            <w:left w:val="none" w:sz="0" w:space="0" w:color="auto"/>
            <w:bottom w:val="none" w:sz="0" w:space="0" w:color="auto"/>
            <w:right w:val="none" w:sz="0" w:space="0" w:color="auto"/>
          </w:divBdr>
        </w:div>
        <w:div w:id="1189871890">
          <w:marLeft w:val="0"/>
          <w:marRight w:val="0"/>
          <w:marTop w:val="0"/>
          <w:marBottom w:val="0"/>
          <w:divBdr>
            <w:top w:val="none" w:sz="0" w:space="0" w:color="auto"/>
            <w:left w:val="none" w:sz="0" w:space="0" w:color="auto"/>
            <w:bottom w:val="none" w:sz="0" w:space="0" w:color="auto"/>
            <w:right w:val="none" w:sz="0" w:space="0" w:color="auto"/>
          </w:divBdr>
        </w:div>
      </w:divsChild>
    </w:div>
    <w:div w:id="1149205347">
      <w:bodyDiv w:val="1"/>
      <w:marLeft w:val="0"/>
      <w:marRight w:val="0"/>
      <w:marTop w:val="0"/>
      <w:marBottom w:val="0"/>
      <w:divBdr>
        <w:top w:val="none" w:sz="0" w:space="0" w:color="auto"/>
        <w:left w:val="none" w:sz="0" w:space="0" w:color="auto"/>
        <w:bottom w:val="none" w:sz="0" w:space="0" w:color="auto"/>
        <w:right w:val="none" w:sz="0" w:space="0" w:color="auto"/>
      </w:divBdr>
      <w:divsChild>
        <w:div w:id="72555531">
          <w:marLeft w:val="0"/>
          <w:marRight w:val="0"/>
          <w:marTop w:val="0"/>
          <w:marBottom w:val="0"/>
          <w:divBdr>
            <w:top w:val="none" w:sz="0" w:space="0" w:color="auto"/>
            <w:left w:val="none" w:sz="0" w:space="0" w:color="auto"/>
            <w:bottom w:val="none" w:sz="0" w:space="0" w:color="auto"/>
            <w:right w:val="none" w:sz="0" w:space="0" w:color="auto"/>
          </w:divBdr>
        </w:div>
        <w:div w:id="1071997667">
          <w:marLeft w:val="0"/>
          <w:marRight w:val="0"/>
          <w:marTop w:val="0"/>
          <w:marBottom w:val="0"/>
          <w:divBdr>
            <w:top w:val="none" w:sz="0" w:space="0" w:color="auto"/>
            <w:left w:val="none" w:sz="0" w:space="0" w:color="auto"/>
            <w:bottom w:val="none" w:sz="0" w:space="0" w:color="auto"/>
            <w:right w:val="none" w:sz="0" w:space="0" w:color="auto"/>
          </w:divBdr>
        </w:div>
        <w:div w:id="1324821562">
          <w:marLeft w:val="0"/>
          <w:marRight w:val="0"/>
          <w:marTop w:val="0"/>
          <w:marBottom w:val="0"/>
          <w:divBdr>
            <w:top w:val="none" w:sz="0" w:space="0" w:color="auto"/>
            <w:left w:val="none" w:sz="0" w:space="0" w:color="auto"/>
            <w:bottom w:val="none" w:sz="0" w:space="0" w:color="auto"/>
            <w:right w:val="none" w:sz="0" w:space="0" w:color="auto"/>
          </w:divBdr>
        </w:div>
        <w:div w:id="2067215967">
          <w:marLeft w:val="0"/>
          <w:marRight w:val="0"/>
          <w:marTop w:val="0"/>
          <w:marBottom w:val="0"/>
          <w:divBdr>
            <w:top w:val="single" w:sz="6" w:space="4" w:color="000000"/>
            <w:left w:val="single" w:sz="6" w:space="4" w:color="000000"/>
            <w:bottom w:val="single" w:sz="6" w:space="4" w:color="000000"/>
            <w:right w:val="single" w:sz="6" w:space="4" w:color="000000"/>
          </w:divBdr>
          <w:divsChild>
            <w:div w:id="383911242">
              <w:marLeft w:val="0"/>
              <w:marRight w:val="0"/>
              <w:marTop w:val="0"/>
              <w:marBottom w:val="0"/>
              <w:divBdr>
                <w:top w:val="none" w:sz="0" w:space="0" w:color="auto"/>
                <w:left w:val="none" w:sz="0" w:space="0" w:color="auto"/>
                <w:bottom w:val="none" w:sz="0" w:space="0" w:color="auto"/>
                <w:right w:val="none" w:sz="0" w:space="0" w:color="auto"/>
              </w:divBdr>
              <w:divsChild>
                <w:div w:id="1365905428">
                  <w:marLeft w:val="0"/>
                  <w:marRight w:val="0"/>
                  <w:marTop w:val="0"/>
                  <w:marBottom w:val="0"/>
                  <w:divBdr>
                    <w:top w:val="none" w:sz="0" w:space="0" w:color="auto"/>
                    <w:left w:val="none" w:sz="0" w:space="0" w:color="auto"/>
                    <w:bottom w:val="none" w:sz="0" w:space="0" w:color="auto"/>
                    <w:right w:val="none" w:sz="0" w:space="0" w:color="auto"/>
                  </w:divBdr>
                </w:div>
                <w:div w:id="332732388">
                  <w:marLeft w:val="0"/>
                  <w:marRight w:val="0"/>
                  <w:marTop w:val="0"/>
                  <w:marBottom w:val="0"/>
                  <w:divBdr>
                    <w:top w:val="none" w:sz="0" w:space="0" w:color="auto"/>
                    <w:left w:val="none" w:sz="0" w:space="0" w:color="auto"/>
                    <w:bottom w:val="none" w:sz="0" w:space="0" w:color="auto"/>
                    <w:right w:val="none" w:sz="0" w:space="0" w:color="auto"/>
                  </w:divBdr>
                  <w:divsChild>
                    <w:div w:id="1452020057">
                      <w:marLeft w:val="0"/>
                      <w:marRight w:val="0"/>
                      <w:marTop w:val="0"/>
                      <w:marBottom w:val="0"/>
                      <w:divBdr>
                        <w:top w:val="none" w:sz="0" w:space="0" w:color="auto"/>
                        <w:left w:val="none" w:sz="0" w:space="0" w:color="auto"/>
                        <w:bottom w:val="none" w:sz="0" w:space="0" w:color="auto"/>
                        <w:right w:val="none" w:sz="0" w:space="0" w:color="auto"/>
                      </w:divBdr>
                    </w:div>
                    <w:div w:id="355153222">
                      <w:marLeft w:val="0"/>
                      <w:marRight w:val="0"/>
                      <w:marTop w:val="0"/>
                      <w:marBottom w:val="0"/>
                      <w:divBdr>
                        <w:top w:val="none" w:sz="0" w:space="0" w:color="auto"/>
                        <w:left w:val="none" w:sz="0" w:space="0" w:color="auto"/>
                        <w:bottom w:val="none" w:sz="0" w:space="0" w:color="auto"/>
                        <w:right w:val="none" w:sz="0" w:space="0" w:color="auto"/>
                      </w:divBdr>
                    </w:div>
                    <w:div w:id="127200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381447">
          <w:marLeft w:val="0"/>
          <w:marRight w:val="0"/>
          <w:marTop w:val="0"/>
          <w:marBottom w:val="0"/>
          <w:divBdr>
            <w:top w:val="none" w:sz="0" w:space="0" w:color="auto"/>
            <w:left w:val="none" w:sz="0" w:space="0" w:color="auto"/>
            <w:bottom w:val="none" w:sz="0" w:space="0" w:color="auto"/>
            <w:right w:val="none" w:sz="0" w:space="0" w:color="auto"/>
          </w:divBdr>
        </w:div>
        <w:div w:id="923998386">
          <w:marLeft w:val="0"/>
          <w:marRight w:val="0"/>
          <w:marTop w:val="0"/>
          <w:marBottom w:val="0"/>
          <w:divBdr>
            <w:top w:val="none" w:sz="0" w:space="0" w:color="auto"/>
            <w:left w:val="none" w:sz="0" w:space="0" w:color="auto"/>
            <w:bottom w:val="none" w:sz="0" w:space="0" w:color="auto"/>
            <w:right w:val="none" w:sz="0" w:space="0" w:color="auto"/>
          </w:divBdr>
        </w:div>
      </w:divsChild>
    </w:div>
    <w:div w:id="1532838118">
      <w:bodyDiv w:val="1"/>
      <w:marLeft w:val="0"/>
      <w:marRight w:val="0"/>
      <w:marTop w:val="0"/>
      <w:marBottom w:val="0"/>
      <w:divBdr>
        <w:top w:val="none" w:sz="0" w:space="0" w:color="auto"/>
        <w:left w:val="none" w:sz="0" w:space="0" w:color="auto"/>
        <w:bottom w:val="none" w:sz="0" w:space="0" w:color="auto"/>
        <w:right w:val="none" w:sz="0" w:space="0" w:color="auto"/>
      </w:divBdr>
    </w:div>
    <w:div w:id="1678461711">
      <w:bodyDiv w:val="1"/>
      <w:marLeft w:val="0"/>
      <w:marRight w:val="0"/>
      <w:marTop w:val="0"/>
      <w:marBottom w:val="0"/>
      <w:divBdr>
        <w:top w:val="none" w:sz="0" w:space="0" w:color="auto"/>
        <w:left w:val="none" w:sz="0" w:space="0" w:color="auto"/>
        <w:bottom w:val="none" w:sz="0" w:space="0" w:color="auto"/>
        <w:right w:val="none" w:sz="0" w:space="0" w:color="auto"/>
      </w:divBdr>
    </w:div>
    <w:div w:id="169338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2084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Шонин Сергей Павлович</dc:creator>
  <cp:lastModifiedBy>dacuk.o.v</cp:lastModifiedBy>
  <cp:revision>2</cp:revision>
  <dcterms:created xsi:type="dcterms:W3CDTF">2022-10-02T09:20:00Z</dcterms:created>
  <dcterms:modified xsi:type="dcterms:W3CDTF">2022-10-02T09:20:00Z</dcterms:modified>
</cp:coreProperties>
</file>